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66" w:rsidRDefault="00EC13C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760720" cy="1473200"/>
            <wp:effectExtent l="0" t="0" r="0" b="0"/>
            <wp:docPr id="1" name="Obraz 2" descr="C:\Users\Admin\Desktop\logo korczak u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Admin\Desktop\logo korczak ulic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Pogrubienie"/>
          <w:color w:val="000000"/>
          <w:sz w:val="36"/>
          <w:szCs w:val="36"/>
        </w:rPr>
        <w:t>REGULAMIN GRUP WYCHOWAWCZYCH</w:t>
      </w:r>
    </w:p>
    <w:p w:rsidR="00023A66" w:rsidRDefault="00EC13CD">
      <w:pPr>
        <w:jc w:val="center"/>
        <w:rPr>
          <w:rStyle w:val="Pogrubienie"/>
          <w:color w:val="000000"/>
          <w:sz w:val="36"/>
          <w:szCs w:val="36"/>
        </w:rPr>
      </w:pPr>
      <w:r>
        <w:rPr>
          <w:rStyle w:val="Pogrubienie"/>
          <w:color w:val="000000"/>
          <w:sz w:val="36"/>
          <w:szCs w:val="36"/>
        </w:rPr>
        <w:t>SPECJALNEGO OŚRODKA SZKOLNO – WYCHOWAWCZEGO</w:t>
      </w:r>
    </w:p>
    <w:p w:rsidR="00023A66" w:rsidRDefault="00EC13CD">
      <w:pPr>
        <w:jc w:val="center"/>
        <w:rPr>
          <w:rStyle w:val="Pogrubienie"/>
          <w:color w:val="000000"/>
          <w:sz w:val="36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im. </w:t>
      </w:r>
      <w:r>
        <w:rPr>
          <w:rStyle w:val="Pogrubienie"/>
          <w:color w:val="000000"/>
          <w:sz w:val="36"/>
          <w:szCs w:val="28"/>
        </w:rPr>
        <w:t>J. KORCZAKA W ŻAGANIU</w:t>
      </w:r>
    </w:p>
    <w:p w:rsidR="00023A66" w:rsidRDefault="00EC13CD">
      <w:pPr>
        <w:spacing w:after="0"/>
        <w:ind w:left="1080"/>
        <w:rPr>
          <w:b/>
          <w:bCs/>
          <w:color w:val="000000"/>
        </w:rPr>
      </w:pPr>
      <w:r>
        <w:rPr>
          <w:b/>
          <w:color w:val="000000"/>
        </w:rPr>
        <w:t>Regulamin grup wychowawczych opracowano na podstawie:</w:t>
      </w:r>
    </w:p>
    <w:p w:rsidR="00023A66" w:rsidRDefault="00EC13CD">
      <w:pPr>
        <w:numPr>
          <w:ilvl w:val="0"/>
          <w:numId w:val="12"/>
        </w:numPr>
        <w:spacing w:after="0"/>
        <w:jc w:val="both"/>
        <w:rPr>
          <w:u w:val="single"/>
        </w:rPr>
      </w:pPr>
      <w:r>
        <w:t>Statutu Specjalnego Ośrodka Szkolno -Wychowawczego im. J. Korczaka w Żaganiu.</w:t>
      </w:r>
    </w:p>
    <w:p w:rsidR="00023A66" w:rsidRDefault="00EC13CD">
      <w:pPr>
        <w:numPr>
          <w:ilvl w:val="0"/>
          <w:numId w:val="12"/>
        </w:numPr>
        <w:spacing w:after="0"/>
        <w:jc w:val="both"/>
      </w:pPr>
      <w:r>
        <w:t xml:space="preserve">Ustawy o Systemie Oświaty z dnia 07. 09. 1991 r. </w:t>
      </w:r>
    </w:p>
    <w:p w:rsidR="00023A66" w:rsidRDefault="00EC13CD">
      <w:pPr>
        <w:numPr>
          <w:ilvl w:val="0"/>
          <w:numId w:val="12"/>
        </w:numPr>
        <w:spacing w:after="0"/>
        <w:jc w:val="both"/>
      </w:pPr>
      <w:r>
        <w:t>Rozporządzenie MEN z dn. 02.11.2015 r</w:t>
      </w:r>
      <w:r w:rsidR="001054C8">
        <w:rPr>
          <w:shd w:val="clear" w:color="auto" w:fill="FFFFFF"/>
        </w:rPr>
        <w:t xml:space="preserve">. </w:t>
      </w:r>
      <w:r>
        <w:t xml:space="preserve">w sprawie rodzajów i szczegółowych zasad działania placówek publicznych, warunków pobytu dzieci i </w:t>
      </w:r>
      <w:r>
        <w:t>młodzieży w tych placówkach oraz wysokości i zasad odpłatności wnoszonej przez rodziców za pobyt ich dzieci w tych placówkach</w:t>
      </w:r>
    </w:p>
    <w:p w:rsidR="00023A66" w:rsidRDefault="00EC13CD">
      <w:pPr>
        <w:numPr>
          <w:ilvl w:val="0"/>
          <w:numId w:val="12"/>
        </w:numPr>
        <w:spacing w:after="0"/>
        <w:jc w:val="both"/>
        <w:rPr>
          <w:u w:val="single"/>
        </w:rPr>
      </w:pPr>
      <w:r>
        <w:t>Rozporządzenie Ministra Edukacji Narodowej z 11 sierpnia 2017 r. w sprawie publicznych placówek oświatowo-wychowawczych, młodzieżo</w:t>
      </w:r>
      <w:r>
        <w:t>wych ośrodków wychowawczych, młodzieżowych ośrodków socjoterapii, specjalnych ośrodków szkolno-wychowawczych, specjalnych ośrodków wychowawczych, ośrodków rewalidacyjno-wychowawczych oraz placówek zapewniających opiekę i wychowanie uczniom w okresie pobier</w:t>
      </w:r>
      <w:r>
        <w:t>ania nauki poza miejscem stałego zamieszkania.</w:t>
      </w:r>
    </w:p>
    <w:p w:rsidR="00023A66" w:rsidRDefault="00EC13CD">
      <w:pPr>
        <w:numPr>
          <w:ilvl w:val="0"/>
          <w:numId w:val="12"/>
        </w:numPr>
        <w:spacing w:after="0"/>
        <w:jc w:val="both"/>
        <w:rPr>
          <w:u w:val="single"/>
        </w:rPr>
      </w:pPr>
      <w:r>
        <w:rPr>
          <w:rFonts w:eastAsia="Calibri"/>
        </w:rPr>
        <w:t>Ustawa z 14 grudnia 2016 r</w:t>
      </w:r>
      <w:r w:rsidR="001054C8">
        <w:rPr>
          <w:rFonts w:eastAsia="Calibri"/>
        </w:rPr>
        <w:t xml:space="preserve"> Prawo oświatowe</w:t>
      </w:r>
    </w:p>
    <w:p w:rsidR="00023A66" w:rsidRDefault="00023A66">
      <w:pPr>
        <w:spacing w:after="0"/>
        <w:jc w:val="both"/>
      </w:pPr>
    </w:p>
    <w:p w:rsidR="00023A66" w:rsidRDefault="00EC13CD">
      <w:pPr>
        <w:pStyle w:val="Akapitzlist"/>
        <w:numPr>
          <w:ilvl w:val="0"/>
          <w:numId w:val="4"/>
        </w:numPr>
        <w:spacing w:after="0"/>
        <w:jc w:val="both"/>
        <w:rPr>
          <w:b/>
          <w:bCs/>
          <w:color w:val="000000"/>
        </w:rPr>
      </w:pPr>
      <w:r>
        <w:rPr>
          <w:rStyle w:val="Pogrubienie"/>
          <w:color w:val="000000"/>
        </w:rPr>
        <w:t>ORGANIZACJA GRUP WYCHOWAWCZYCH</w:t>
      </w:r>
    </w:p>
    <w:p w:rsidR="00023A66" w:rsidRDefault="00EC13CD">
      <w:pPr>
        <w:pStyle w:val="Akapitzlist"/>
        <w:numPr>
          <w:ilvl w:val="1"/>
          <w:numId w:val="12"/>
        </w:numPr>
        <w:spacing w:after="0"/>
        <w:jc w:val="both"/>
        <w:rPr>
          <w:b/>
        </w:rPr>
      </w:pPr>
      <w:r>
        <w:rPr>
          <w:b/>
        </w:rPr>
        <w:t xml:space="preserve">Grupy wychowawcze Ośrodka </w:t>
      </w:r>
    </w:p>
    <w:p w:rsidR="00023A66" w:rsidRDefault="00EC13CD">
      <w:pPr>
        <w:spacing w:after="0"/>
        <w:jc w:val="both"/>
      </w:pPr>
      <w:r>
        <w:t xml:space="preserve">Grupy wychowawcze Ośrodka zapewniają uczniom: </w:t>
      </w:r>
    </w:p>
    <w:p w:rsidR="00023A66" w:rsidRDefault="00EC13CD">
      <w:pPr>
        <w:spacing w:after="0"/>
        <w:jc w:val="both"/>
      </w:pPr>
      <w:r>
        <w:t xml:space="preserve">a) zakwaterowanie i całodobową opiekę; </w:t>
      </w:r>
    </w:p>
    <w:p w:rsidR="00023A66" w:rsidRDefault="00EC13CD">
      <w:pPr>
        <w:spacing w:after="0"/>
        <w:jc w:val="both"/>
      </w:pPr>
      <w:r>
        <w:t>b) moż</w:t>
      </w:r>
      <w:r>
        <w:t xml:space="preserve">liwość korzystania z wyżywienia; </w:t>
      </w:r>
    </w:p>
    <w:p w:rsidR="00023A66" w:rsidRDefault="00EC13CD">
      <w:pPr>
        <w:spacing w:after="0"/>
        <w:jc w:val="both"/>
      </w:pPr>
      <w:r>
        <w:t xml:space="preserve">c) właściwe warunki sanitarno-higieniczne; </w:t>
      </w:r>
    </w:p>
    <w:p w:rsidR="00023A66" w:rsidRDefault="00EC13CD">
      <w:pPr>
        <w:spacing w:after="0"/>
        <w:jc w:val="both"/>
      </w:pPr>
      <w:r>
        <w:t xml:space="preserve">d) miejsce do nauki, w tym pomieszczenie do indywidualnej nauki; </w:t>
      </w:r>
    </w:p>
    <w:p w:rsidR="00023A66" w:rsidRDefault="00EC13CD">
      <w:pPr>
        <w:spacing w:after="0"/>
        <w:jc w:val="both"/>
      </w:pPr>
      <w:r>
        <w:t xml:space="preserve">e) pokój dla chorych; </w:t>
      </w:r>
    </w:p>
    <w:p w:rsidR="00023A66" w:rsidRDefault="00EC13CD">
      <w:pPr>
        <w:spacing w:after="0"/>
        <w:jc w:val="both"/>
      </w:pPr>
      <w:r>
        <w:t xml:space="preserve"> f) miejsce do samodzielnego przygotowywania posiłków. </w:t>
      </w:r>
    </w:p>
    <w:p w:rsidR="00023A66" w:rsidRDefault="00EC13CD">
      <w:pPr>
        <w:spacing w:after="0"/>
        <w:ind w:left="708"/>
        <w:jc w:val="both"/>
        <w:rPr>
          <w:b/>
        </w:rPr>
      </w:pPr>
      <w:r>
        <w:rPr>
          <w:b/>
        </w:rPr>
        <w:t xml:space="preserve">       2. Przyjęcia wychowanków</w:t>
      </w:r>
    </w:p>
    <w:p w:rsidR="00023A66" w:rsidRDefault="00EC13CD">
      <w:pPr>
        <w:spacing w:after="0"/>
        <w:jc w:val="both"/>
      </w:pPr>
      <w:r>
        <w:t>2.1. Podstawą przyjęcia dzieci i młodzieży do grup wychowawczych Ośrodka jest skierowanie wydane przez organ prowadzący placówkę. – Starostwo Powiatowe w Żaganiu. Wraz ze skierowaniem, w zależności od rodzaju i zakresu opieki, którą ma być objęty wychowane</w:t>
      </w:r>
      <w:r>
        <w:t xml:space="preserve">k, wymagane są następujące dokumenty lub ich uwierzytelnione kopie: </w:t>
      </w:r>
    </w:p>
    <w:p w:rsidR="00023A66" w:rsidRDefault="00EC13CD">
      <w:pPr>
        <w:spacing w:after="0"/>
        <w:ind w:firstLine="708"/>
        <w:jc w:val="both"/>
      </w:pPr>
      <w:r>
        <w:t xml:space="preserve">a) orzeczenie kwalifikacyjne o potrzebie kształcenia specjalnego, </w:t>
      </w:r>
    </w:p>
    <w:p w:rsidR="00023A66" w:rsidRDefault="00EC13CD">
      <w:pPr>
        <w:spacing w:after="0"/>
        <w:ind w:firstLine="708"/>
        <w:jc w:val="both"/>
      </w:pPr>
      <w:r>
        <w:t xml:space="preserve">b) odpis aktu urodzenia (skrócony), wraz z numerem PESEL, </w:t>
      </w:r>
    </w:p>
    <w:p w:rsidR="00023A66" w:rsidRDefault="00EC13CD">
      <w:pPr>
        <w:spacing w:after="0"/>
        <w:ind w:firstLine="708"/>
        <w:jc w:val="both"/>
      </w:pPr>
      <w:r>
        <w:t xml:space="preserve">c) potwierdzenie stałego lub tymczasowego miejsca </w:t>
      </w:r>
      <w:r>
        <w:t>zameldowania,</w:t>
      </w:r>
    </w:p>
    <w:p w:rsidR="00023A66" w:rsidRDefault="00EC13CD">
      <w:pPr>
        <w:spacing w:after="0"/>
        <w:ind w:firstLine="708"/>
        <w:jc w:val="both"/>
      </w:pPr>
      <w:r>
        <w:t xml:space="preserve"> d) karta zdrowia dziecka,</w:t>
      </w:r>
    </w:p>
    <w:p w:rsidR="00023A66" w:rsidRDefault="00EC13CD">
      <w:pPr>
        <w:spacing w:after="0"/>
        <w:ind w:firstLine="708"/>
        <w:jc w:val="both"/>
      </w:pPr>
      <w:r>
        <w:t xml:space="preserve"> e) w przypadku wychowanków kierowanych do placówki przez sąd rodzinny - postanowienie sądu o umieszczeniu w placówce opiekuńczo – wychowawczej wraz z określeniem rodzaju opieki. </w:t>
      </w:r>
    </w:p>
    <w:p w:rsidR="00023A66" w:rsidRDefault="00EC13CD">
      <w:pPr>
        <w:spacing w:after="0"/>
        <w:ind w:firstLine="708"/>
        <w:jc w:val="both"/>
        <w:rPr>
          <w:b/>
        </w:rPr>
      </w:pPr>
      <w:r>
        <w:rPr>
          <w:b/>
        </w:rPr>
        <w:lastRenderedPageBreak/>
        <w:t>3.Opieka wychowanków</w:t>
      </w:r>
    </w:p>
    <w:p w:rsidR="00023A66" w:rsidRDefault="00EC13CD">
      <w:pPr>
        <w:spacing w:after="0"/>
        <w:ind w:firstLine="708"/>
        <w:jc w:val="both"/>
      </w:pPr>
      <w:r>
        <w:t>a) Wychowankow</w:t>
      </w:r>
      <w:r>
        <w:t xml:space="preserve">ie są objęci opieką całodobową - w dni nauki szkolnej. Grupy wychowawcze prowadzą działalność przez cały rok szkolny, z wyjątkiem ferii letnich i zimowych oraz wiosennej i zimowej przerwy świątecznej. </w:t>
      </w:r>
    </w:p>
    <w:p w:rsidR="00023A66" w:rsidRDefault="00EC13CD">
      <w:pPr>
        <w:spacing w:after="0"/>
        <w:ind w:firstLine="708"/>
        <w:jc w:val="both"/>
      </w:pPr>
      <w:r>
        <w:t>b) Za zgodą organu prowadzącego szkołę, grupy wychowaw</w:t>
      </w:r>
      <w:r>
        <w:t xml:space="preserve">cze mogą prowadzić działalność w czasie ferii letnich i zimowych oraz wiosennej i zimowej przerwy świątecznej, zapewniając uczniom zajęcia opiekuńcze i wychowawcze. </w:t>
      </w:r>
    </w:p>
    <w:p w:rsidR="00023A66" w:rsidRDefault="00EC13CD">
      <w:pPr>
        <w:spacing w:after="0"/>
        <w:ind w:firstLine="708"/>
        <w:jc w:val="both"/>
      </w:pPr>
      <w:r>
        <w:t>c) Wychowankami są dzieci i młodzież z niepełnosprawnością intelektualną, uczniowie szkoły</w:t>
      </w:r>
      <w:r>
        <w:t xml:space="preserve"> podstawowej, szkoły przysposabiającej do pracy, zakwalifikowani do kształcenia specjalnego orzeczeniem poradni psychologiczno-pedagogicznej, którzy z powodu niepełnosprawności nie mogą realizować obowiązku szkolnego i nauki w miejscu zamieszkania. W uzasa</w:t>
      </w:r>
      <w:r>
        <w:t>dnionych przypadkach na wniosek rodzica/opiekuna prawnego i za zgodą dyrektora, wychowankami mogą być dzieci i młodzież z niepełnosprawnością intelektualną, uczniowie szkoły podstawowej, gimnazjum, szkoły przysposabiającej do pracy, zakwalifikowani do kszt</w:t>
      </w:r>
      <w:r>
        <w:t xml:space="preserve">ałcenia specjalnego orzeczeniem poradni psychologiczno-pedagogicznej z miasta Żagania.  </w:t>
      </w:r>
    </w:p>
    <w:p w:rsidR="00023A66" w:rsidRDefault="00EC13CD">
      <w:pPr>
        <w:spacing w:after="0"/>
        <w:ind w:firstLine="708"/>
        <w:jc w:val="both"/>
      </w:pPr>
      <w:r>
        <w:t>d)Wychowankowie, którzy ukończyli 13 lat i wykazują się odpowiednią sprawnością psychofizyczną na pisemny wniosek rodziców lub opiekunów prawnych, a wychowankowie, któ</w:t>
      </w:r>
      <w:r>
        <w:t>rzy ukończyli 18 lat, na swój pisemny wniosek do  wychowawcy grupy, mogą samodzielnie wyjeżdżać do domów rodzinnych w dni wolne od nauki, na ferie, wakacje, przerwy świąteczne. Dokumentem wewnętrznym uprawniającym do samodzielnego wyjazdu jest wypisanie pr</w:t>
      </w:r>
      <w:r>
        <w:t>zez wychowawcę w zeszycie wypisów / data i godzina wyjazdu.</w:t>
      </w:r>
    </w:p>
    <w:p w:rsidR="00023A66" w:rsidRDefault="00EC13CD">
      <w:pPr>
        <w:spacing w:after="0"/>
        <w:ind w:firstLine="708"/>
        <w:jc w:val="both"/>
      </w:pPr>
      <w:r>
        <w:t>e) Wychowankowie, którzy ukończyli 14 lat i wykazują się odpowiednią sprawnością psychofizyczną mają prawo na pisemny wniosek rodziców, a wychowankowie, którzy ukończyli 18 lat na swój pisemny wni</w:t>
      </w:r>
      <w:r>
        <w:t>osek, uzyskać zezwolenie na samodzielne wyjścia poza teren Ośrodka i poruszać się po terenie miasta. Warunkiem uzyskania możliwości samodzielnych wyjść jest nienaganne zachowanie się wychowanka w Ośrodku i poza nim.  Za nieprawidłowe zachowanie zgoda na sa</w:t>
      </w:r>
      <w:r>
        <w:t xml:space="preserve">modzielne wyjścia i wyjazdy może być czasowo lub na stałe cofnięta. Decyzję o cofnięciu zgody podejmuje  wychowawca grup wychowawczych w porozumieniu z rodzicem. </w:t>
      </w:r>
    </w:p>
    <w:p w:rsidR="00023A66" w:rsidRDefault="00EC13CD">
      <w:pPr>
        <w:spacing w:after="0"/>
        <w:ind w:firstLine="708"/>
        <w:jc w:val="both"/>
      </w:pPr>
      <w:r>
        <w:t>f) W razie samowolnego opuszczenia placówki lub nie zgłoszenia się wychowanka, przebywającego</w:t>
      </w:r>
      <w:r>
        <w:t xml:space="preserve"> w Ośrodku na mocy postanowienia sądu rodzinnego, w wyznaczonym czasie po usprawiedliwionej nieobecności, wychowawca przeprowadza postępowanie wyjaśniające, powiadamia o tym fakcie w ciągu 24 godzin dyrektora i rodziców (opiekunów prawnych) wychowanka, pol</w:t>
      </w:r>
      <w:r>
        <w:t xml:space="preserve">icję oraz stosownie do okoliczności sąd nadzorujący wykonanie postanowienia.  </w:t>
      </w:r>
    </w:p>
    <w:p w:rsidR="00023A66" w:rsidRDefault="00EC13CD">
      <w:pPr>
        <w:spacing w:after="0"/>
        <w:ind w:firstLine="708"/>
        <w:jc w:val="both"/>
      </w:pPr>
      <w:r>
        <w:t>g) Zakwaterowanie dziecka jest nieodpłatne. Rodzice (prawni opiekunowie) wnoszą opłatę za posiłki w stołówce, równą wysokości kosztów surowca przeznaczonego na wyżywienie. Wysok</w:t>
      </w:r>
      <w:r>
        <w:t xml:space="preserve">ość opłaty ustala dyrektor Ośrodka w porozumieniu z organem prowadzącym. </w:t>
      </w:r>
    </w:p>
    <w:p w:rsidR="00023A66" w:rsidRDefault="00EC13CD">
      <w:pPr>
        <w:spacing w:after="0"/>
        <w:ind w:firstLine="708"/>
        <w:jc w:val="both"/>
      </w:pPr>
      <w:r>
        <w:t>h) Liczba wychowanków w grupie wychowawczej wynosi odpowiednio: dla wychowanków – z niepełnosprawnością intelektualną w stopniu lekkim od 10 do 16, dla wychowanków z niepełnosprawnoś</w:t>
      </w:r>
      <w:r>
        <w:t>cią intelektualną w stopniu umiarkowanym i znacznym od 6 do 8; w przypadku, gdy u co najmniej jednego ucznia w grupie występują niepełnosprawności sprzężone określoną liczbę wychowanków można obniżyć o 4 w uzasadnionych przypadkach, za zgodą organu prowadz</w:t>
      </w:r>
      <w:r>
        <w:t xml:space="preserve">ącego, liczba wychowanków w grupie wychowawczej może być niższa. </w:t>
      </w:r>
    </w:p>
    <w:p w:rsidR="00023A66" w:rsidRDefault="00EC13CD">
      <w:pPr>
        <w:spacing w:after="0"/>
        <w:ind w:firstLine="708"/>
        <w:jc w:val="both"/>
      </w:pPr>
      <w:r>
        <w:t>i) Pobyt wychowanka ustaje z powodu: zakwalifikowania wychowanka do innego rodzaju opieki,  przeniesienia do innego Ośrodka lub szkoły, decyzji rodziców (prawnych opiekunów) o rezygnacji pob</w:t>
      </w:r>
      <w:r>
        <w:t>ytu dziecka w Ośrodku,  ukończenia nauki.</w:t>
      </w:r>
    </w:p>
    <w:p w:rsidR="00023A66" w:rsidRDefault="00023A66">
      <w:pPr>
        <w:spacing w:after="0"/>
        <w:ind w:firstLine="708"/>
        <w:jc w:val="both"/>
        <w:rPr>
          <w:rStyle w:val="Pogrubienie"/>
          <w:color w:val="000000"/>
          <w:u w:val="single"/>
        </w:rPr>
      </w:pPr>
    </w:p>
    <w:p w:rsidR="00023A66" w:rsidRDefault="00EC13CD">
      <w:pPr>
        <w:spacing w:after="0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>III. SAMORZĄD GRUP WYCHOWAWCZYCH</w:t>
      </w:r>
    </w:p>
    <w:p w:rsidR="00023A66" w:rsidRDefault="00EC13CD">
      <w:pPr>
        <w:pStyle w:val="Akapitzlist2"/>
        <w:numPr>
          <w:ilvl w:val="0"/>
          <w:numId w:val="5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W grupach wychowawczych działa Samorząd będący reprezentantem wszystkich wychowanków.</w:t>
      </w:r>
    </w:p>
    <w:p w:rsidR="00023A66" w:rsidRDefault="00EC13CD">
      <w:pPr>
        <w:pStyle w:val="Akapitzlist2"/>
        <w:numPr>
          <w:ilvl w:val="0"/>
          <w:numId w:val="5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Samorząd wybierany jest przez ogół wychowanków na zebraniu ogólnym w głosowaniu tajnym.</w:t>
      </w:r>
    </w:p>
    <w:p w:rsidR="00023A66" w:rsidRDefault="00EC13CD">
      <w:pPr>
        <w:pStyle w:val="Akapitzlist2"/>
        <w:numPr>
          <w:ilvl w:val="0"/>
          <w:numId w:val="5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Kadenc</w:t>
      </w:r>
      <w:r>
        <w:rPr>
          <w:rFonts w:asciiTheme="minorHAnsi" w:hAnsiTheme="minorHAnsi"/>
          <w:lang w:eastAsia="pl-PL"/>
        </w:rPr>
        <w:t>ja samorządu trwa 1 rok szkolny, a wybory odbywają się na początku roku szkolnego.</w:t>
      </w:r>
    </w:p>
    <w:p w:rsidR="00023A66" w:rsidRDefault="00EC13CD">
      <w:pPr>
        <w:pStyle w:val="Akapitzlist2"/>
        <w:numPr>
          <w:ilvl w:val="0"/>
          <w:numId w:val="5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lastRenderedPageBreak/>
        <w:t>Skład samorządu może być zmieniony lub uzupełniony w trakcie trwania roku szkolnego.</w:t>
      </w:r>
    </w:p>
    <w:p w:rsidR="00023A66" w:rsidRDefault="00EC13CD">
      <w:pPr>
        <w:pStyle w:val="Akapitzlist2"/>
        <w:numPr>
          <w:ilvl w:val="0"/>
          <w:numId w:val="5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Za pracę samorządu odpowiedzialny jest opiekun samorządu.</w:t>
      </w:r>
    </w:p>
    <w:p w:rsidR="00023A66" w:rsidRDefault="00EC13CD">
      <w:pPr>
        <w:pStyle w:val="Akapitzlist2"/>
        <w:numPr>
          <w:ilvl w:val="0"/>
          <w:numId w:val="5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Do zadań Samorządu należy :</w:t>
      </w:r>
    </w:p>
    <w:p w:rsidR="00023A66" w:rsidRDefault="00EC13CD">
      <w:pPr>
        <w:pStyle w:val="Akapitzlist2"/>
        <w:numPr>
          <w:ilvl w:val="0"/>
          <w:numId w:val="13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or</w:t>
      </w:r>
      <w:r>
        <w:rPr>
          <w:rFonts w:asciiTheme="minorHAnsi" w:hAnsiTheme="minorHAnsi"/>
          <w:lang w:eastAsia="pl-PL"/>
        </w:rPr>
        <w:t>ganizowanie różnego rodzaju zajęć w internacie,</w:t>
      </w:r>
    </w:p>
    <w:p w:rsidR="00023A66" w:rsidRDefault="00EC13CD">
      <w:pPr>
        <w:pStyle w:val="Akapitzlist2"/>
        <w:numPr>
          <w:ilvl w:val="0"/>
          <w:numId w:val="13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troska o utrzymanie czystości, porządku w pomieszczeniach,</w:t>
      </w:r>
    </w:p>
    <w:p w:rsidR="00023A66" w:rsidRDefault="00EC13CD">
      <w:pPr>
        <w:pStyle w:val="Akapitzlist2"/>
        <w:numPr>
          <w:ilvl w:val="0"/>
          <w:numId w:val="13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przydział wychowankom stałych bądź doraźnych obowiązków szczególnie podczas zajęć samoobsługowych, dyżurów w jadalni, pomocy młodszym dzieciom,</w:t>
      </w:r>
    </w:p>
    <w:p w:rsidR="00023A66" w:rsidRDefault="00EC13CD">
      <w:pPr>
        <w:pStyle w:val="Akapitzlist2"/>
        <w:numPr>
          <w:ilvl w:val="0"/>
          <w:numId w:val="13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dokonywanie wspólnie z wychowawcami analizy i oceny całokształtu działalności opiekuńczo-wychowawczej,</w:t>
      </w:r>
    </w:p>
    <w:p w:rsidR="00023A66" w:rsidRDefault="00EC13CD">
      <w:pPr>
        <w:pStyle w:val="Akapitzlist2"/>
        <w:numPr>
          <w:ilvl w:val="0"/>
          <w:numId w:val="13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reprezentowanie ogółu wychowanków i ich potrzeb na terenie Ośrodka.</w:t>
      </w:r>
    </w:p>
    <w:p w:rsidR="00023A66" w:rsidRDefault="00023A66">
      <w:pPr>
        <w:pStyle w:val="Akapitzlist2"/>
        <w:spacing w:after="0"/>
        <w:ind w:left="0"/>
        <w:jc w:val="both"/>
        <w:rPr>
          <w:rFonts w:asciiTheme="minorHAnsi" w:hAnsiTheme="minorHAnsi"/>
          <w:lang w:eastAsia="pl-PL"/>
        </w:rPr>
      </w:pPr>
    </w:p>
    <w:p w:rsidR="00023A66" w:rsidRDefault="00EC13CD">
      <w:pPr>
        <w:spacing w:after="0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>IV. Prawa i obowiązki wychowanka</w:t>
      </w:r>
    </w:p>
    <w:p w:rsidR="00023A66" w:rsidRDefault="00EC13CD">
      <w:pPr>
        <w:spacing w:after="0"/>
        <w:jc w:val="both"/>
        <w:rPr>
          <w:b/>
        </w:rPr>
      </w:pPr>
      <w:r>
        <w:rPr>
          <w:b/>
        </w:rPr>
        <w:t xml:space="preserve">Wychowanek ma prawo do: 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>
        <w:rPr>
          <w:rFonts w:cs="Calibri"/>
        </w:rPr>
        <w:t>Właściwej opieki wychowawc</w:t>
      </w:r>
      <w:r>
        <w:rPr>
          <w:rFonts w:cs="Calibri"/>
        </w:rPr>
        <w:t>zej z uwzględnieniem stanu zdrowia i stopnia niepełnosprawności wychowanka.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>
        <w:rPr>
          <w:rFonts w:cs="Calibri"/>
        </w:rPr>
        <w:t>Bezpieczeństwa i ochrony przed wszelkimi formami przemocy fizycznej lub psychicznej.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Korzystania z pomocy wychowawców, </w:t>
      </w:r>
      <w:r>
        <w:t xml:space="preserve">psychologa, pedagoga </w:t>
      </w:r>
      <w:r>
        <w:rPr>
          <w:rFonts w:cs="Calibri"/>
        </w:rPr>
        <w:t>w rozwiązywaniu problemów osobistych, zd</w:t>
      </w:r>
      <w:r>
        <w:rPr>
          <w:rFonts w:cs="Calibri"/>
        </w:rPr>
        <w:t>rowotnych i zamieszkania.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>
        <w:rPr>
          <w:rFonts w:cs="Calibri"/>
        </w:rPr>
        <w:t>Korzystania z pomocy wychowawców, w szczególności wychowawców grupy, dotyczących nauki, zaległości i trudności w nauce.</w:t>
      </w:r>
      <w:r>
        <w:t xml:space="preserve"> 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ind w:left="357" w:hanging="357"/>
        <w:jc w:val="both"/>
      </w:pPr>
      <w:r>
        <w:t>Korzystania z opieki lekarskiej w ramach umów z NFZ oraz pomocy pielęgniarskiej zorganizowanej przez Ośrodek.</w:t>
      </w:r>
    </w:p>
    <w:p w:rsidR="00023A66" w:rsidRDefault="00EC13CD">
      <w:pPr>
        <w:numPr>
          <w:ilvl w:val="0"/>
          <w:numId w:val="14"/>
        </w:numPr>
        <w:spacing w:after="0"/>
        <w:ind w:left="357" w:hanging="357"/>
        <w:jc w:val="both"/>
        <w:rPr>
          <w:rFonts w:cs="Calibri"/>
        </w:rPr>
      </w:pPr>
      <w:r>
        <w:rPr>
          <w:rFonts w:cs="Calibri"/>
        </w:rPr>
        <w:t>Życzliwego, podmiotowego traktowania oraz pomocy pracowników w przypadku jakichkolwiek trudności czy niepokojów.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</w:pPr>
      <w:r>
        <w:t>R</w:t>
      </w:r>
      <w:r>
        <w:rPr>
          <w:rFonts w:cs="Calibri"/>
        </w:rPr>
        <w:t xml:space="preserve">ozwijania samodzielności, zdolności i rozbudzania swoich zainteresowań poprzez uczestniczenie </w:t>
      </w:r>
      <w:r>
        <w:t>w projektach wychowawczych, edukacyjnych, zajęc</w:t>
      </w:r>
      <w:r>
        <w:t>iach sportowych, turystycznych, kulturalno-oświatowych oraz do korzystania z zaplecza przygotowanego dla tych zajęć.</w:t>
      </w:r>
      <w:r>
        <w:rPr>
          <w:rFonts w:cs="Calibri"/>
        </w:rPr>
        <w:t xml:space="preserve"> 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</w:pPr>
      <w:r>
        <w:rPr>
          <w:rFonts w:cs="Calibri"/>
        </w:rPr>
        <w:t>Poszanowania godności i zasad prywatności oraz dyskrecji w sprawach osobistych.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</w:pPr>
      <w:r>
        <w:t>Swobody wyrażania myśli i przekonań, w szczególności dotyc</w:t>
      </w:r>
      <w:r>
        <w:t>zących życia Ośrodka, a także światopoglądowych i religijnych - jeśli nie naruszy tym dobra innych osób.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ind w:left="357" w:hanging="357"/>
        <w:jc w:val="both"/>
        <w:rPr>
          <w:rFonts w:cs="Calibri"/>
        </w:rPr>
      </w:pPr>
      <w:r>
        <w:rPr>
          <w:rFonts w:cs="Calibri"/>
        </w:rPr>
        <w:t>Udziału w organizacji życia Ośrodka.</w:t>
      </w:r>
    </w:p>
    <w:p w:rsidR="00023A66" w:rsidRDefault="00EC13CD">
      <w:pPr>
        <w:numPr>
          <w:ilvl w:val="0"/>
          <w:numId w:val="14"/>
        </w:numPr>
        <w:spacing w:after="0"/>
        <w:ind w:left="357" w:hanging="357"/>
        <w:jc w:val="both"/>
        <w:rPr>
          <w:rFonts w:cs="Calibri"/>
        </w:rPr>
      </w:pPr>
      <w:r>
        <w:rPr>
          <w:rFonts w:cs="Calibri"/>
          <w:color w:val="000000"/>
        </w:rPr>
        <w:t>Korzystania z pomieszczeń, urządzeń i sprzętu będącego na wyposażeniu Ośrodka zgodnie z jego przeznaczeniem i w wy</w:t>
      </w:r>
      <w:r>
        <w:rPr>
          <w:rFonts w:cs="Calibri"/>
          <w:color w:val="000000"/>
        </w:rPr>
        <w:t>znaczonych porach.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>
        <w:rPr>
          <w:rFonts w:cs="Calibri"/>
        </w:rPr>
        <w:t>Złożenia pieniędzy do depozytu w pokoju wychowawców.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>
        <w:rPr>
          <w:rFonts w:cs="Calibri"/>
        </w:rPr>
        <w:t>Wymiany pościeli raz na miesiąc oraz każdorazowo w razie potrzeby.</w:t>
      </w:r>
    </w:p>
    <w:p w:rsidR="00023A66" w:rsidRDefault="00EC13CD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>
        <w:rPr>
          <w:rFonts w:cs="Calibri"/>
        </w:rPr>
        <w:t>Dokonania indywidualnego wystroju pomieszczeń mieszkalnych po uzgodnieniu z wychowawcą (zgodnie z przepisami bhp), be</w:t>
      </w:r>
      <w:r>
        <w:rPr>
          <w:rFonts w:cs="Calibri"/>
        </w:rPr>
        <w:t>z powodowania trwałych uszkodzeń sprzętu i ścian.</w:t>
      </w:r>
    </w:p>
    <w:p w:rsidR="00023A66" w:rsidRDefault="00EC13CD">
      <w:pPr>
        <w:numPr>
          <w:ilvl w:val="0"/>
          <w:numId w:val="14"/>
        </w:numPr>
        <w:spacing w:after="0"/>
        <w:ind w:left="357" w:hanging="357"/>
        <w:jc w:val="both"/>
        <w:rPr>
          <w:rFonts w:cs="Calibri"/>
        </w:rPr>
      </w:pPr>
      <w:r>
        <w:rPr>
          <w:rFonts w:cs="Calibri"/>
        </w:rPr>
        <w:t>Samodzielnego wyjścia poza teren Ośrodka w ustalonym regulaminowo czasie, pod warunkiem posiadania pisemnego zezwolenia od rodziców bądź opiekunów prawnych i po uprzednim zwolnieniu przez wychowawcę.</w:t>
      </w:r>
    </w:p>
    <w:p w:rsidR="00023A66" w:rsidRDefault="00EC13CD">
      <w:pPr>
        <w:numPr>
          <w:ilvl w:val="0"/>
          <w:numId w:val="14"/>
        </w:numPr>
        <w:spacing w:after="0"/>
        <w:ind w:left="357" w:hanging="357"/>
        <w:jc w:val="both"/>
        <w:rPr>
          <w:rFonts w:cs="Calibri"/>
        </w:rPr>
      </w:pPr>
      <w:r>
        <w:rPr>
          <w:rFonts w:cs="Calibri"/>
        </w:rPr>
        <w:t>Współudziału w decydowaniu o sprawach wychowawczych i organizacyjnych poprzez działanie Samorządu Uczniowskiego w Ośrodku.</w:t>
      </w:r>
    </w:p>
    <w:p w:rsidR="00023A66" w:rsidRDefault="00023A66">
      <w:pPr>
        <w:spacing w:after="0"/>
        <w:jc w:val="both"/>
        <w:rPr>
          <w:b/>
        </w:rPr>
      </w:pPr>
    </w:p>
    <w:p w:rsidR="00023A66" w:rsidRDefault="00EC13CD">
      <w:pPr>
        <w:spacing w:after="0"/>
        <w:jc w:val="both"/>
        <w:rPr>
          <w:rFonts w:cs="Calibri"/>
        </w:rPr>
      </w:pPr>
      <w:r>
        <w:rPr>
          <w:b/>
        </w:rPr>
        <w:t>Wychowanek ma obowiązek:</w:t>
      </w:r>
    </w:p>
    <w:p w:rsidR="00023A66" w:rsidRDefault="00EC13CD">
      <w:pPr>
        <w:pStyle w:val="Akapitzlist"/>
        <w:numPr>
          <w:ilvl w:val="0"/>
          <w:numId w:val="15"/>
        </w:numPr>
        <w:spacing w:after="0"/>
        <w:jc w:val="both"/>
        <w:rPr>
          <w:color w:val="000000"/>
        </w:rPr>
      </w:pPr>
      <w:r>
        <w:rPr>
          <w:color w:val="000000"/>
        </w:rPr>
        <w:t>Przestrzegania rozkładu dnia, zaleceń wychowawcy i innych pracowników oraz członków Samorządu, </w:t>
      </w:r>
    </w:p>
    <w:p w:rsidR="00023A66" w:rsidRDefault="00EC13CD">
      <w:pPr>
        <w:spacing w:after="0"/>
        <w:ind w:firstLine="708"/>
        <w:jc w:val="both"/>
        <w:rPr>
          <w:color w:val="000000"/>
        </w:rPr>
      </w:pPr>
      <w:r>
        <w:t>Oddania tel</w:t>
      </w:r>
      <w:r>
        <w:t>efonu komórkowego na przechowanie wychowawcy grupy.</w:t>
      </w:r>
    </w:p>
    <w:p w:rsidR="00023A66" w:rsidRDefault="00EC13CD">
      <w:pPr>
        <w:pStyle w:val="Akapitzlist"/>
        <w:numPr>
          <w:ilvl w:val="0"/>
          <w:numId w:val="15"/>
        </w:numPr>
        <w:spacing w:after="0"/>
        <w:jc w:val="both"/>
        <w:rPr>
          <w:color w:val="000000"/>
        </w:rPr>
      </w:pPr>
      <w:r>
        <w:t>Stosowania się do wszystkich bieżących zarządzeń i poleceń wychowawców, a nie ujętych w niniejszym regulaminie,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lastRenderedPageBreak/>
        <w:t>Systematycznego uczenia się, racjonalnego wykorzystywania czasu przeznaczonego na naukę włas</w:t>
      </w:r>
      <w:r>
        <w:rPr>
          <w:color w:val="000000"/>
        </w:rPr>
        <w:t>ną,</w:t>
      </w:r>
      <w:r>
        <w:rPr>
          <w:b/>
          <w:bCs/>
        </w:rPr>
        <w:t xml:space="preserve"> </w:t>
      </w:r>
      <w:r>
        <w:t>wzbogacania swojej wiedzy, a w miarę możliwości pomagania współmieszkańcom w nauce i przyczyniania się do tworzenia pozytywnego klimatu pracy na nauce własnej,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Punktualnego i systematycznego uczęszczania na zajęcia w szkole,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t>Przestrzegania zasad higien</w:t>
      </w:r>
      <w:r>
        <w:t>y osobistej i otoczenia.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</w:pPr>
      <w:r>
        <w:t>Przechowywanie żywności, odzieży itp. w wyznaczonych pomieszczeniach,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t xml:space="preserve"> Dbania o zdrowie, estetykę ubioru, kultury słowa i wystrzegania się wszelkich szkodliwych nałogów,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 Informowania wychowawców o wszelkich niedyspozycjach zdrowot</w:t>
      </w:r>
      <w:r>
        <w:rPr>
          <w:color w:val="000000"/>
        </w:rPr>
        <w:t>nych,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 Szanowania mienia Ośrodka oraz własności innych wychowanków,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Uczestnictwo w realizacji zadań podejmowanych przez grupę wychowawczą i Samorząd Grup Wychowawczych,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bCs/>
        </w:rPr>
        <w:t>Uczestnictwa we wszystkich zajęciach obowiązkowych i uroczystościach oraz imprezach oko</w:t>
      </w:r>
      <w:r>
        <w:rPr>
          <w:bCs/>
        </w:rPr>
        <w:t>licznościowych organizowanych w Ośrodku,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t xml:space="preserve">Przestrzegania regulaminu stołówki 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t>Pełnienia dyżurów w stołówce zgodnie z harmonogramem ustalonym przez Samorząd i wychowawców grup,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 Szanowania i respektowania praw innych, właściwego odnoszenia się do rówieśników</w:t>
      </w:r>
      <w:r>
        <w:rPr>
          <w:color w:val="000000"/>
        </w:rPr>
        <w:t xml:space="preserve"> i dorosłych,</w:t>
      </w:r>
    </w:p>
    <w:p w:rsidR="00023A66" w:rsidRDefault="00EC13CD">
      <w:pPr>
        <w:pStyle w:val="Akapitzlist"/>
        <w:numPr>
          <w:ilvl w:val="0"/>
          <w:numId w:val="16"/>
        </w:numPr>
        <w:spacing w:after="0"/>
        <w:jc w:val="both"/>
        <w:rPr>
          <w:color w:val="000000"/>
        </w:rPr>
      </w:pPr>
      <w:r>
        <w:t>Przestrzegania przepisów BHP obowiązujących w Internacie oraz instrukcji p.poż. i planów ewakuacyjnych znajdujących się na poszczególnych piętrach.</w:t>
      </w:r>
    </w:p>
    <w:p w:rsidR="00023A66" w:rsidRDefault="00023A66">
      <w:pPr>
        <w:spacing w:after="0"/>
        <w:jc w:val="both"/>
        <w:rPr>
          <w:color w:val="000000"/>
        </w:rPr>
      </w:pPr>
    </w:p>
    <w:p w:rsidR="00023A66" w:rsidRDefault="00EC13CD">
      <w:pPr>
        <w:spacing w:after="0"/>
        <w:jc w:val="both"/>
        <w:rPr>
          <w:b/>
          <w:bCs/>
          <w:color w:val="000000"/>
        </w:rPr>
      </w:pPr>
      <w:r>
        <w:rPr>
          <w:rStyle w:val="Pogrubienie"/>
          <w:color w:val="000000"/>
        </w:rPr>
        <w:t>V. Nagrody i kary</w:t>
      </w:r>
    </w:p>
    <w:p w:rsidR="00023A66" w:rsidRDefault="00EC13CD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Wychowanek może być wyróżniony i nagradzany za:</w:t>
      </w:r>
    </w:p>
    <w:p w:rsidR="00023A66" w:rsidRDefault="00EC13CD">
      <w:pPr>
        <w:numPr>
          <w:ilvl w:val="0"/>
          <w:numId w:val="7"/>
        </w:numPr>
        <w:spacing w:after="0"/>
        <w:jc w:val="both"/>
      </w:pPr>
      <w:r>
        <w:rPr>
          <w:color w:val="000000"/>
        </w:rPr>
        <w:t xml:space="preserve">życzliwy stosunek do </w:t>
      </w:r>
      <w:r>
        <w:rPr>
          <w:color w:val="000000"/>
        </w:rPr>
        <w:t>współmieszkańców,</w:t>
      </w:r>
    </w:p>
    <w:p w:rsidR="00023A66" w:rsidRDefault="00EC13CD">
      <w:pPr>
        <w:numPr>
          <w:ilvl w:val="0"/>
          <w:numId w:val="7"/>
        </w:numPr>
        <w:spacing w:after="0"/>
        <w:jc w:val="both"/>
      </w:pPr>
      <w:r>
        <w:rPr>
          <w:color w:val="000000"/>
        </w:rPr>
        <w:t>wysoką kulturę osobistą,</w:t>
      </w:r>
    </w:p>
    <w:p w:rsidR="00023A66" w:rsidRDefault="00EC13CD">
      <w:pPr>
        <w:numPr>
          <w:ilvl w:val="0"/>
          <w:numId w:val="7"/>
        </w:numPr>
        <w:spacing w:after="0"/>
        <w:jc w:val="both"/>
      </w:pPr>
      <w:r>
        <w:rPr>
          <w:color w:val="000000"/>
        </w:rPr>
        <w:t>aktywny udział w pracach na rzecz Ośrodka, szkoły i środowiska,</w:t>
      </w:r>
    </w:p>
    <w:p w:rsidR="00023A66" w:rsidRDefault="00EC13CD">
      <w:pPr>
        <w:numPr>
          <w:ilvl w:val="0"/>
          <w:numId w:val="7"/>
        </w:numPr>
        <w:spacing w:after="0"/>
        <w:jc w:val="both"/>
      </w:pPr>
      <w:r>
        <w:rPr>
          <w:color w:val="000000"/>
        </w:rPr>
        <w:t>inne osiągnięcia przynoszące zaszczyt Ośrodkowi.</w:t>
      </w:r>
    </w:p>
    <w:p w:rsidR="00023A66" w:rsidRDefault="00EC13CD">
      <w:pPr>
        <w:numPr>
          <w:ilvl w:val="0"/>
          <w:numId w:val="6"/>
        </w:numPr>
        <w:spacing w:after="0"/>
        <w:jc w:val="both"/>
      </w:pPr>
      <w:r>
        <w:t>Rodzaje nagród:</w:t>
      </w:r>
    </w:p>
    <w:p w:rsidR="00023A66" w:rsidRDefault="00EC13CD">
      <w:pPr>
        <w:spacing w:after="0"/>
        <w:jc w:val="both"/>
      </w:pPr>
      <w:r>
        <w:rPr>
          <w:b/>
        </w:rPr>
        <w:t xml:space="preserve">           </w:t>
      </w:r>
      <w:r>
        <w:t>Nagrody zespołowe</w:t>
      </w:r>
      <w:r>
        <w:rPr>
          <w:color w:val="000000"/>
        </w:rPr>
        <w:t>:</w:t>
      </w:r>
    </w:p>
    <w:p w:rsidR="00023A66" w:rsidRDefault="00EC13CD">
      <w:pPr>
        <w:numPr>
          <w:ilvl w:val="0"/>
          <w:numId w:val="1"/>
        </w:numPr>
        <w:spacing w:after="0"/>
        <w:jc w:val="both"/>
      </w:pPr>
      <w:r>
        <w:rPr>
          <w:color w:val="000000"/>
        </w:rPr>
        <w:t xml:space="preserve">wyróżnienie grupy na spotkaniu wobec pozostałych </w:t>
      </w:r>
      <w:r>
        <w:rPr>
          <w:color w:val="000000"/>
        </w:rPr>
        <w:t>wychowanków,</w:t>
      </w:r>
    </w:p>
    <w:p w:rsidR="00023A66" w:rsidRDefault="00EC13CD">
      <w:pPr>
        <w:numPr>
          <w:ilvl w:val="0"/>
          <w:numId w:val="1"/>
        </w:numPr>
        <w:spacing w:after="0"/>
        <w:jc w:val="both"/>
      </w:pPr>
      <w:r>
        <w:rPr>
          <w:color w:val="000000"/>
        </w:rPr>
        <w:t>przyznanie nagrody zespołowej (np. bilety do kina, teatru, udział w wycieczce nieodpłatnej).</w:t>
      </w:r>
    </w:p>
    <w:p w:rsidR="00023A66" w:rsidRDefault="00EC13CD">
      <w:pPr>
        <w:spacing w:after="0"/>
        <w:jc w:val="both"/>
      </w:pPr>
      <w:r>
        <w:rPr>
          <w:b/>
          <w:color w:val="000000"/>
        </w:rPr>
        <w:t xml:space="preserve">           </w:t>
      </w:r>
      <w:r>
        <w:rPr>
          <w:color w:val="000000"/>
        </w:rPr>
        <w:t>Nagrody indywidualne:</w:t>
      </w:r>
    </w:p>
    <w:p w:rsidR="00023A66" w:rsidRDefault="00EC13CD">
      <w:pPr>
        <w:numPr>
          <w:ilvl w:val="0"/>
          <w:numId w:val="2"/>
        </w:numPr>
        <w:spacing w:after="0"/>
        <w:jc w:val="both"/>
      </w:pPr>
      <w:r>
        <w:rPr>
          <w:color w:val="000000"/>
        </w:rPr>
        <w:t>pochwała wychowawcy przed grupą wychowawczą,</w:t>
      </w:r>
    </w:p>
    <w:p w:rsidR="00023A66" w:rsidRDefault="00EC13CD">
      <w:pPr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pochwała Dyrektora Ośrodka </w:t>
      </w:r>
      <w:r>
        <w:rPr>
          <w:bCs/>
        </w:rPr>
        <w:t>wobec całej społeczności szkolnej</w:t>
      </w:r>
      <w:r>
        <w:rPr>
          <w:color w:val="000000"/>
        </w:rPr>
        <w:t>,</w:t>
      </w:r>
    </w:p>
    <w:p w:rsidR="00023A66" w:rsidRDefault="00EC13CD">
      <w:pPr>
        <w:numPr>
          <w:ilvl w:val="0"/>
          <w:numId w:val="2"/>
        </w:numPr>
        <w:spacing w:after="0"/>
        <w:jc w:val="both"/>
      </w:pPr>
      <w:r>
        <w:rPr>
          <w:bCs/>
        </w:rPr>
        <w:t>wyróżnieni</w:t>
      </w:r>
      <w:r>
        <w:rPr>
          <w:bCs/>
        </w:rPr>
        <w:t>e w formie pisemnej w postaci dyplomu</w:t>
      </w:r>
      <w:r>
        <w:rPr>
          <w:color w:val="000000"/>
        </w:rPr>
        <w:t xml:space="preserve"> dyplom uznania,</w:t>
      </w:r>
    </w:p>
    <w:p w:rsidR="00023A66" w:rsidRDefault="00EC13CD">
      <w:pPr>
        <w:numPr>
          <w:ilvl w:val="0"/>
          <w:numId w:val="2"/>
        </w:numPr>
        <w:spacing w:after="0"/>
        <w:jc w:val="both"/>
      </w:pPr>
      <w:r>
        <w:rPr>
          <w:color w:val="000000"/>
        </w:rPr>
        <w:t>nagrody rzeczowe</w:t>
      </w:r>
    </w:p>
    <w:p w:rsidR="00023A66" w:rsidRDefault="00EC13CD">
      <w:pPr>
        <w:numPr>
          <w:ilvl w:val="0"/>
          <w:numId w:val="2"/>
        </w:numPr>
        <w:spacing w:after="0"/>
        <w:jc w:val="both"/>
      </w:pPr>
      <w:r>
        <w:rPr>
          <w:color w:val="000000"/>
        </w:rPr>
        <w:t>wysłanie listu pochwalnego do rodziców,</w:t>
      </w:r>
    </w:p>
    <w:p w:rsidR="00023A66" w:rsidRDefault="00EC13CD">
      <w:pPr>
        <w:numPr>
          <w:ilvl w:val="0"/>
          <w:numId w:val="6"/>
        </w:numPr>
        <w:spacing w:after="0"/>
        <w:jc w:val="both"/>
        <w:rPr>
          <w:b/>
          <w:bCs/>
          <w:color w:val="000000"/>
          <w:u w:val="single"/>
        </w:rPr>
      </w:pPr>
      <w:r>
        <w:rPr>
          <w:bCs/>
        </w:rPr>
        <w:t>Wychowanek może być ukarany za:</w:t>
      </w:r>
    </w:p>
    <w:p w:rsidR="00023A66" w:rsidRDefault="00EC13CD">
      <w:pPr>
        <w:numPr>
          <w:ilvl w:val="0"/>
          <w:numId w:val="8"/>
        </w:numPr>
        <w:spacing w:after="0"/>
        <w:jc w:val="both"/>
        <w:rPr>
          <w:bCs/>
        </w:rPr>
      </w:pPr>
      <w:r>
        <w:rPr>
          <w:bCs/>
        </w:rPr>
        <w:t>nieprzestrzeganie regulaminu grup wychowawczych,</w:t>
      </w:r>
    </w:p>
    <w:p w:rsidR="00023A66" w:rsidRDefault="00EC13CD">
      <w:pPr>
        <w:numPr>
          <w:ilvl w:val="0"/>
          <w:numId w:val="8"/>
        </w:numPr>
        <w:spacing w:after="0"/>
        <w:jc w:val="both"/>
        <w:rPr>
          <w:b/>
          <w:bCs/>
          <w:color w:val="000000"/>
          <w:u w:val="single"/>
        </w:rPr>
      </w:pPr>
      <w:r>
        <w:rPr>
          <w:bCs/>
        </w:rPr>
        <w:t>łamanie zasad współżycia społecznego.</w:t>
      </w:r>
    </w:p>
    <w:p w:rsidR="00023A66" w:rsidRDefault="00EC13CD">
      <w:pPr>
        <w:numPr>
          <w:ilvl w:val="0"/>
          <w:numId w:val="8"/>
        </w:numPr>
        <w:spacing w:after="0"/>
        <w:jc w:val="both"/>
        <w:rPr>
          <w:b/>
          <w:bCs/>
          <w:color w:val="000000"/>
          <w:u w:val="single"/>
        </w:rPr>
      </w:pPr>
      <w:r>
        <w:rPr>
          <w:color w:val="000000"/>
        </w:rPr>
        <w:t>lekceważenie obowiązków sz</w:t>
      </w:r>
      <w:r>
        <w:rPr>
          <w:color w:val="000000"/>
        </w:rPr>
        <w:t xml:space="preserve">kolnych </w:t>
      </w:r>
    </w:p>
    <w:p w:rsidR="00023A66" w:rsidRDefault="00EC13CD">
      <w:pPr>
        <w:numPr>
          <w:ilvl w:val="0"/>
          <w:numId w:val="8"/>
        </w:numPr>
        <w:spacing w:after="0"/>
        <w:jc w:val="both"/>
        <w:rPr>
          <w:rStyle w:val="Pogrubienie"/>
          <w:color w:val="000000"/>
          <w:u w:val="single"/>
        </w:rPr>
      </w:pPr>
      <w:r>
        <w:rPr>
          <w:color w:val="000000"/>
        </w:rPr>
        <w:t>postępowanie wywierające szkodliwy wpływ na kolegów</w:t>
      </w:r>
    </w:p>
    <w:p w:rsidR="00023A66" w:rsidRDefault="00EC13CD">
      <w:pPr>
        <w:pStyle w:val="Akapitzlist"/>
        <w:numPr>
          <w:ilvl w:val="0"/>
          <w:numId w:val="6"/>
        </w:numPr>
        <w:spacing w:after="0"/>
        <w:jc w:val="both"/>
        <w:rPr>
          <w:color w:val="000000"/>
        </w:rPr>
      </w:pPr>
      <w:r>
        <w:t>Rodzaje kar: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</w:pPr>
      <w:r>
        <w:t>upomnienie wychowawcy w indywidualnej rozmowie,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</w:pPr>
      <w:r>
        <w:t>upomnienie lub nagana Dyrektora w indywidualnej rozmowie,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  <w:rPr>
          <w:color w:val="000000"/>
        </w:rPr>
      </w:pPr>
      <w:r>
        <w:t xml:space="preserve">pisemna nagana, 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</w:pPr>
      <w:r>
        <w:rPr>
          <w:color w:val="000000"/>
        </w:rPr>
        <w:t>p</w:t>
      </w:r>
      <w:r>
        <w:t xml:space="preserve">owiadomienie rodziców (ustne lub pisemne) o nagannym </w:t>
      </w:r>
      <w:r>
        <w:t>zachowaniu,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</w:pPr>
      <w:r>
        <w:t>przeniesienie do innej sali lub grupy,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</w:pPr>
      <w:r>
        <w:lastRenderedPageBreak/>
        <w:t>pozbawienie przywilejów np. czasowe odebranie prawa do korzystania z komputera, udziału w dodatkowych zajęciach rekreacyjnych (wyjście do kina, nagrodowa wycieczka, udział w imprezie zewnętrznej itp.),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</w:pPr>
      <w:r>
        <w:t>cza</w:t>
      </w:r>
      <w:r>
        <w:t>sowe zawieszenie prawa zamieszkiwania w Internacie (w przypadku, gdy zachowanie wychowanka nie ulega poprawie),</w:t>
      </w:r>
    </w:p>
    <w:p w:rsidR="00023A66" w:rsidRDefault="00EC13CD">
      <w:pPr>
        <w:widowControl w:val="0"/>
        <w:numPr>
          <w:ilvl w:val="0"/>
          <w:numId w:val="9"/>
        </w:numPr>
        <w:suppressAutoHyphens/>
        <w:spacing w:after="0"/>
        <w:jc w:val="both"/>
      </w:pPr>
      <w:r>
        <w:t>wydalenie z grup wychowawczych decyzją Dyrektora Ośrodka zgodnie z procedurą skreślenia wychowanka zawartą w  Statucie Ośrodka.</w:t>
      </w:r>
    </w:p>
    <w:p w:rsidR="00023A66" w:rsidRDefault="00EC13CD">
      <w:pPr>
        <w:pStyle w:val="Akapitzlist1"/>
        <w:numPr>
          <w:ilvl w:val="0"/>
          <w:numId w:val="6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Kara nie może na</w:t>
      </w:r>
      <w:r>
        <w:rPr>
          <w:rFonts w:asciiTheme="minorHAnsi" w:hAnsiTheme="minorHAnsi"/>
          <w:lang w:eastAsia="pl-PL"/>
        </w:rPr>
        <w:t xml:space="preserve">ruszać nietykalności i godności osobistej wychowanka. </w:t>
      </w:r>
    </w:p>
    <w:p w:rsidR="00023A66" w:rsidRDefault="00EC13CD">
      <w:pPr>
        <w:pStyle w:val="Akapitzlist1"/>
        <w:numPr>
          <w:ilvl w:val="0"/>
          <w:numId w:val="6"/>
        </w:numPr>
        <w:spacing w:after="0"/>
        <w:jc w:val="both"/>
      </w:pPr>
      <w:r>
        <w:rPr>
          <w:rFonts w:asciiTheme="minorHAnsi" w:hAnsiTheme="minorHAnsi"/>
          <w:lang w:eastAsia="pl-PL"/>
        </w:rPr>
        <w:t>O zastosowaniu wybranego środka wychowawczego decyduje wychowawca grupy w porozumieniu z  dyrekcją Ośrodka.</w:t>
      </w:r>
    </w:p>
    <w:p w:rsidR="00023A66" w:rsidRDefault="00EC13CD">
      <w:pPr>
        <w:pStyle w:val="Akapitzlist1"/>
        <w:numPr>
          <w:ilvl w:val="0"/>
          <w:numId w:val="6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Cs/>
          <w:lang w:eastAsia="pl-PL"/>
        </w:rPr>
        <w:t>W przypadku rażącego naruszenia zasad współżycia społecznego nie obowiązuje gradacja zastosow</w:t>
      </w:r>
      <w:r>
        <w:rPr>
          <w:rFonts w:asciiTheme="minorHAnsi" w:hAnsiTheme="minorHAnsi"/>
          <w:bCs/>
          <w:lang w:eastAsia="pl-PL"/>
        </w:rPr>
        <w:t>ania środków wychowawczych</w:t>
      </w:r>
      <w:r>
        <w:rPr>
          <w:rFonts w:asciiTheme="minorHAnsi" w:hAnsiTheme="minorHAnsi"/>
          <w:bCs/>
          <w:i/>
          <w:lang w:eastAsia="pl-PL"/>
        </w:rPr>
        <w:t>.</w:t>
      </w:r>
    </w:p>
    <w:p w:rsidR="00023A66" w:rsidRDefault="00EC13CD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Wychowanek opuszczający grupy wychowawcze jest zobowiązany do oddania wychowawcy wyposażenia pobranego w trakcie pobytu i zabrania wszystkich rzeczy osobistych.</w:t>
      </w:r>
    </w:p>
    <w:p w:rsidR="00023A66" w:rsidRDefault="00EC13CD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Wychowanek ma prawo odwołać się od kary do:</w:t>
      </w:r>
    </w:p>
    <w:p w:rsidR="00023A66" w:rsidRDefault="00EC13CD">
      <w:pPr>
        <w:numPr>
          <w:ilvl w:val="0"/>
          <w:numId w:val="3"/>
        </w:numPr>
        <w:tabs>
          <w:tab w:val="left" w:pos="1276"/>
        </w:tabs>
        <w:spacing w:after="0"/>
        <w:ind w:hanging="76"/>
        <w:jc w:val="both"/>
      </w:pPr>
      <w:r>
        <w:rPr>
          <w:color w:val="000000"/>
        </w:rPr>
        <w:t xml:space="preserve">Samorządu, jeśli karę </w:t>
      </w:r>
      <w:r>
        <w:rPr>
          <w:color w:val="000000"/>
        </w:rPr>
        <w:t>wymierzył wychowawca,</w:t>
      </w:r>
    </w:p>
    <w:p w:rsidR="00023A66" w:rsidRDefault="00EC13CD">
      <w:pPr>
        <w:numPr>
          <w:ilvl w:val="0"/>
          <w:numId w:val="3"/>
        </w:numPr>
        <w:tabs>
          <w:tab w:val="left" w:pos="1276"/>
        </w:tabs>
        <w:spacing w:after="0"/>
        <w:ind w:hanging="76"/>
        <w:jc w:val="both"/>
      </w:pPr>
      <w:r>
        <w:rPr>
          <w:color w:val="000000"/>
        </w:rPr>
        <w:t xml:space="preserve">Dyrektora Ośrodka, </w:t>
      </w:r>
    </w:p>
    <w:p w:rsidR="00023A66" w:rsidRDefault="00EC13CD">
      <w:pPr>
        <w:numPr>
          <w:ilvl w:val="0"/>
          <w:numId w:val="3"/>
        </w:numPr>
        <w:tabs>
          <w:tab w:val="left" w:pos="1276"/>
        </w:tabs>
        <w:spacing w:after="0"/>
        <w:ind w:hanging="76"/>
        <w:jc w:val="both"/>
      </w:pPr>
      <w:r>
        <w:rPr>
          <w:color w:val="000000"/>
        </w:rPr>
        <w:t xml:space="preserve">Rady  Pedagogicznej </w:t>
      </w:r>
    </w:p>
    <w:p w:rsidR="00023A66" w:rsidRDefault="00EC13CD">
      <w:pPr>
        <w:numPr>
          <w:ilvl w:val="0"/>
          <w:numId w:val="3"/>
        </w:numPr>
        <w:tabs>
          <w:tab w:val="left" w:pos="1276"/>
        </w:tabs>
        <w:spacing w:after="0"/>
        <w:ind w:left="1276" w:hanging="425"/>
        <w:jc w:val="both"/>
      </w:pPr>
      <w:r>
        <w:rPr>
          <w:color w:val="000000"/>
        </w:rPr>
        <w:t>organu nadzorującego pracę szkoły w zakresie opieki i wychowania, jeśli karę wymierzył  Dyrektor Ośrodka</w:t>
      </w:r>
    </w:p>
    <w:p w:rsidR="00023A66" w:rsidRDefault="00EC13CD">
      <w:pPr>
        <w:numPr>
          <w:ilvl w:val="0"/>
          <w:numId w:val="6"/>
        </w:numPr>
        <w:spacing w:after="0"/>
        <w:ind w:left="851" w:hanging="425"/>
        <w:jc w:val="both"/>
        <w:rPr>
          <w:color w:val="000000"/>
        </w:rPr>
      </w:pPr>
      <w:r>
        <w:rPr>
          <w:bCs/>
        </w:rPr>
        <w:t>odwołanie powinno mieć formę pisemną i winno być skierowane do właściwego Organu w termi</w:t>
      </w:r>
      <w:r>
        <w:rPr>
          <w:bCs/>
        </w:rPr>
        <w:t>nie 14 dni od dnia poinformowania wychowanka (rodziców/prawnych opiekunów wychowanka) o karze,</w:t>
      </w:r>
    </w:p>
    <w:p w:rsidR="00023A66" w:rsidRDefault="00EC13CD">
      <w:pPr>
        <w:numPr>
          <w:ilvl w:val="0"/>
          <w:numId w:val="6"/>
        </w:numPr>
        <w:spacing w:after="0"/>
        <w:ind w:left="851" w:hanging="425"/>
        <w:jc w:val="both"/>
        <w:rPr>
          <w:color w:val="000000"/>
        </w:rPr>
      </w:pPr>
      <w:r>
        <w:rPr>
          <w:color w:val="000000"/>
        </w:rPr>
        <w:t>Skargi rozpatrywane są w ciągu 14 dni.</w:t>
      </w:r>
    </w:p>
    <w:p w:rsidR="00023A66" w:rsidRDefault="00EC13CD">
      <w:pPr>
        <w:numPr>
          <w:ilvl w:val="0"/>
          <w:numId w:val="6"/>
        </w:numPr>
        <w:spacing w:after="0"/>
        <w:ind w:left="851" w:hanging="425"/>
        <w:jc w:val="both"/>
        <w:rPr>
          <w:color w:val="000000"/>
        </w:rPr>
      </w:pPr>
      <w:r>
        <w:rPr>
          <w:bCs/>
        </w:rPr>
        <w:t>Wniesienie odwołania zawiesza wykonanie kary do czasu wydania ostatecznej decyzji.</w:t>
      </w:r>
    </w:p>
    <w:p w:rsidR="00023A66" w:rsidRDefault="00EC13CD">
      <w:pPr>
        <w:numPr>
          <w:ilvl w:val="0"/>
          <w:numId w:val="6"/>
        </w:numPr>
        <w:spacing w:after="0"/>
        <w:ind w:left="851" w:hanging="425"/>
        <w:jc w:val="both"/>
      </w:pPr>
      <w:r>
        <w:rPr>
          <w:color w:val="000000"/>
        </w:rPr>
        <w:t xml:space="preserve">O wymierzonej karze rodzice wychowanka </w:t>
      </w:r>
      <w:r>
        <w:rPr>
          <w:color w:val="000000"/>
        </w:rPr>
        <w:t>informowani są przez wychowawcę.</w:t>
      </w:r>
    </w:p>
    <w:p w:rsidR="00023A66" w:rsidRDefault="00023A66">
      <w:pPr>
        <w:spacing w:after="0"/>
        <w:jc w:val="both"/>
        <w:rPr>
          <w:color w:val="000000"/>
        </w:rPr>
      </w:pPr>
    </w:p>
    <w:p w:rsidR="00023A66" w:rsidRDefault="00EC13CD">
      <w:pPr>
        <w:spacing w:after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>VI. Obowiązki rodziców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Zaopatrzenia dziecka w środki higieniczne, odzież, obuwie, przybory szkolne, strój kąpielowy oraz wszystkie inne rzeczy, które umieszczone są na liście, którą udostępni wychowawca.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Stałego i systemat</w:t>
      </w:r>
      <w:r>
        <w:t>ycznego kontaktu z wychowawcą grupy dziecka,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zaopatrzenia dzieci w odpowiednią ilość bielizny, odzieży oraz obuwia stosownego do pory roku,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Uzupełniania przyborów szkolnych  i przyborów toaletowych,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 xml:space="preserve">Oznakowania wszystkich rzeczy dziecka (w  przypadku grup </w:t>
      </w:r>
      <w:r>
        <w:t>młodszych),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Przekazywania większych sum pieniędzy w depozyt do wychowawcy,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Odpowiedzialności za przywiezione przez dziecko wartościowe rzeczy,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Bezzwłoczne – po otrzymaniu informacji - zabranie dziecka z wyraźnymi objawami chorobowymi,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Udokumentowania zaświ</w:t>
      </w:r>
      <w:r>
        <w:t>adczeniem lekarskim stanu dziecka po chorobie  zakaźnej lub innej długotrwałej, z zapisem „może przebywać w internacie”,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W przypadku podawania dziecku leku w internacie przekazania wychowawcy lub pielęgniarce pisemnego zlecenia lekarza z dokładną nazwą i d</w:t>
      </w:r>
      <w:r>
        <w:t>awką leku oraz czasookresu jego podawania - w internacie nie podaje się wychowankom antybiotyków,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Pokrywania kosztów wyżywienia dziecka w internacie wg stawki i w terminach ustalonych przez Dyrektora Ośrodka zgodnie z Regulaminem Stołówki,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Zabierania dziec</w:t>
      </w:r>
      <w:r>
        <w:t>ka z Ośrodka tylko po wcześniejszym zgłoszeniu tego faktu wychowawcy dyżurującemu.</w:t>
      </w:r>
    </w:p>
    <w:p w:rsidR="00023A66" w:rsidRDefault="00EC13CD">
      <w:pPr>
        <w:numPr>
          <w:ilvl w:val="0"/>
          <w:numId w:val="10"/>
        </w:numPr>
        <w:spacing w:after="0"/>
        <w:jc w:val="both"/>
      </w:pPr>
      <w:r>
        <w:t>W  przypadku uszkodzenia sprzętu przez wychowanka, opiekunowie mogą być zobowiązani do:</w:t>
      </w:r>
    </w:p>
    <w:p w:rsidR="00023A66" w:rsidRDefault="00EC13CD">
      <w:pPr>
        <w:pStyle w:val="Akapitzlist1"/>
        <w:numPr>
          <w:ilvl w:val="0"/>
          <w:numId w:val="11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lastRenderedPageBreak/>
        <w:t>jego naprawy bądź pokrycia kosztów naprawy dokonanej przez Ośrodek,</w:t>
      </w:r>
    </w:p>
    <w:p w:rsidR="00023A66" w:rsidRDefault="00EC13CD">
      <w:pPr>
        <w:pStyle w:val="Akapitzlist1"/>
        <w:numPr>
          <w:ilvl w:val="0"/>
          <w:numId w:val="11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zakupu nowego spr</w:t>
      </w:r>
      <w:r>
        <w:rPr>
          <w:rFonts w:asciiTheme="minorHAnsi" w:hAnsiTheme="minorHAnsi"/>
          <w:lang w:eastAsia="pl-PL"/>
        </w:rPr>
        <w:t>zętu, jeżeli naprawa nie jest możliwa,</w:t>
      </w:r>
    </w:p>
    <w:p w:rsidR="00023A66" w:rsidRDefault="00EC13CD">
      <w:pPr>
        <w:pStyle w:val="Akapitzlist1"/>
        <w:numPr>
          <w:ilvl w:val="0"/>
          <w:numId w:val="11"/>
        </w:numPr>
        <w:spacing w:after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jeżeli uszkodzenie nastąpiło z przyczyn obiektywnych lub nieumyślnie, wychowanek może ubiegać się o zwolnienie ze zwrotu kosztów na wniosek wychowawcy.</w:t>
      </w:r>
    </w:p>
    <w:p w:rsidR="00023A66" w:rsidRDefault="00023A66">
      <w:pPr>
        <w:spacing w:after="0"/>
        <w:jc w:val="both"/>
      </w:pPr>
    </w:p>
    <w:p w:rsidR="00023A66" w:rsidRDefault="00EC13CD">
      <w:pPr>
        <w:spacing w:after="0"/>
        <w:jc w:val="both"/>
      </w:pPr>
      <w:r>
        <w:rPr>
          <w:i/>
          <w:sz w:val="16"/>
          <w:szCs w:val="16"/>
        </w:rPr>
        <w:t>Regulamin Grup Wychowawczych Ośrodka został pozytywnie zaopiniow</w:t>
      </w:r>
      <w:r>
        <w:rPr>
          <w:i/>
          <w:sz w:val="16"/>
          <w:szCs w:val="16"/>
        </w:rPr>
        <w:t xml:space="preserve">any na posiedzeniu Rady Pedagogicznej Specjalnego Ośrodka Szkolno – Wychowawczego im. Janusza Korczaka w Żaganiu, w dniu </w:t>
      </w:r>
      <w:r w:rsidR="001054C8">
        <w:rPr>
          <w:i/>
          <w:sz w:val="16"/>
          <w:szCs w:val="16"/>
        </w:rPr>
        <w:t>15.09.2020</w:t>
      </w:r>
      <w:r>
        <w:rPr>
          <w:i/>
          <w:sz w:val="16"/>
          <w:szCs w:val="16"/>
        </w:rPr>
        <w:t xml:space="preserve"> uchwała nr </w:t>
      </w:r>
      <w:r w:rsidR="001054C8">
        <w:rPr>
          <w:i/>
          <w:sz w:val="16"/>
          <w:szCs w:val="16"/>
        </w:rPr>
        <w:t>07.09.2020</w:t>
      </w:r>
      <w:bookmarkStart w:id="0" w:name="_GoBack"/>
      <w:bookmarkEnd w:id="0"/>
    </w:p>
    <w:sectPr w:rsidR="00023A66">
      <w:headerReference w:type="default" r:id="rId9"/>
      <w:footerReference w:type="default" r:id="rId10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CD" w:rsidRDefault="00EC13CD">
      <w:pPr>
        <w:spacing w:after="0" w:line="240" w:lineRule="auto"/>
      </w:pPr>
      <w:r>
        <w:separator/>
      </w:r>
    </w:p>
  </w:endnote>
  <w:endnote w:type="continuationSeparator" w:id="0">
    <w:p w:rsidR="00EC13CD" w:rsidRDefault="00EC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037206"/>
      <w:docPartObj>
        <w:docPartGallery w:val="Page Numbers (Bottom of Page)"/>
        <w:docPartUnique/>
      </w:docPartObj>
    </w:sdtPr>
    <w:sdtEndPr/>
    <w:sdtContent>
      <w:p w:rsidR="00023A66" w:rsidRDefault="00EC13CD">
        <w:pPr>
          <w:pStyle w:val="Stopka"/>
          <w:jc w:val="center"/>
        </w:pPr>
        <w:r/>
        <w:r>
          <w:instrText/>
        </w:r>
        <w:r/>
        <w:r w:rsidR="001054C8">
          <w:rPr>
            <w:noProof/>
          </w:rPr>
          <w:t>5</w:t>
        </w:r>
        <w:r/>
      </w:p>
    </w:sdtContent>
  </w:sdt>
  <w:p w:rsidR="00023A66" w:rsidRDefault="00023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CD" w:rsidRDefault="00EC13CD">
      <w:pPr>
        <w:spacing w:after="0" w:line="240" w:lineRule="auto"/>
      </w:pPr>
      <w:r>
        <w:separator/>
      </w:r>
    </w:p>
  </w:footnote>
  <w:footnote w:type="continuationSeparator" w:id="0">
    <w:p w:rsidR="00EC13CD" w:rsidRDefault="00EC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66" w:rsidRDefault="00023A66">
    <w:pPr>
      <w:pStyle w:val="Nagwek"/>
    </w:pPr>
  </w:p>
  <w:p w:rsidR="00023A66" w:rsidRDefault="00023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9FC"/>
    <w:multiLevelType w:val="multilevel"/>
    <w:tmpl w:val="BABA177A"/>
    <w:lvl w:ilvl="0">
      <w:start w:val="1"/>
      <w:numFmt w:val="lowerLetter"/>
      <w:lvlText w:val="%1)"/>
      <w:lvlJc w:val="left"/>
      <w:pPr>
        <w:ind w:left="1866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1">
    <w:nsid w:val="16A747B6"/>
    <w:multiLevelType w:val="multilevel"/>
    <w:tmpl w:val="AE521AA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9E3537C"/>
    <w:multiLevelType w:val="multilevel"/>
    <w:tmpl w:val="1F8EF9FA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147657"/>
    <w:multiLevelType w:val="multilevel"/>
    <w:tmpl w:val="79EA65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E4CCD"/>
    <w:multiLevelType w:val="multilevel"/>
    <w:tmpl w:val="2CA66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F63AA"/>
    <w:multiLevelType w:val="multilevel"/>
    <w:tmpl w:val="61EC0E3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6DF4C78"/>
    <w:multiLevelType w:val="multilevel"/>
    <w:tmpl w:val="B19A065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08540D"/>
    <w:multiLevelType w:val="multilevel"/>
    <w:tmpl w:val="66D68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F8F69F1"/>
    <w:multiLevelType w:val="multilevel"/>
    <w:tmpl w:val="3F3EAD6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>
    <w:nsid w:val="5167290C"/>
    <w:multiLevelType w:val="multilevel"/>
    <w:tmpl w:val="EF0C32B6"/>
    <w:lvl w:ilvl="0">
      <w:start w:val="1"/>
      <w:numFmt w:val="lowerLetter"/>
      <w:lvlText w:val="%1)"/>
      <w:lvlJc w:val="left"/>
      <w:pPr>
        <w:ind w:left="1428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571A4012"/>
    <w:multiLevelType w:val="multilevel"/>
    <w:tmpl w:val="7FC056F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2377AF"/>
    <w:multiLevelType w:val="multilevel"/>
    <w:tmpl w:val="70B07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43148"/>
    <w:multiLevelType w:val="multilevel"/>
    <w:tmpl w:val="8FAC3DB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671226C"/>
    <w:multiLevelType w:val="multilevel"/>
    <w:tmpl w:val="948C31D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B3D335A"/>
    <w:multiLevelType w:val="multilevel"/>
    <w:tmpl w:val="92A899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D5202"/>
    <w:multiLevelType w:val="multilevel"/>
    <w:tmpl w:val="B06CA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F566AC6"/>
    <w:multiLevelType w:val="multilevel"/>
    <w:tmpl w:val="006A30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6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5"/>
  </w:num>
  <w:num w:numId="13">
    <w:abstractNumId w:val="9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66"/>
    <w:rsid w:val="00023A66"/>
    <w:rsid w:val="001054C8"/>
    <w:rsid w:val="00E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E949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479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056C4"/>
  </w:style>
  <w:style w:type="character" w:customStyle="1" w:styleId="StopkaZnak">
    <w:name w:val="Stopka Znak"/>
    <w:basedOn w:val="Domylnaczcionkaakapitu"/>
    <w:link w:val="Stopka"/>
    <w:uiPriority w:val="99"/>
    <w:qFormat/>
    <w:rsid w:val="001056C4"/>
  </w:style>
  <w:style w:type="character" w:styleId="Pogrubienie">
    <w:name w:val="Strong"/>
    <w:basedOn w:val="Domylnaczcionkaakapitu"/>
    <w:qFormat/>
    <w:rsid w:val="005526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949D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eastAsia="OpenSymbol"/>
    </w:rPr>
  </w:style>
  <w:style w:type="character" w:customStyle="1" w:styleId="ListLabel42">
    <w:name w:val="ListLabel 42"/>
    <w:qFormat/>
    <w:rPr>
      <w:rFonts w:eastAsia="OpenSymbol"/>
    </w:rPr>
  </w:style>
  <w:style w:type="character" w:customStyle="1" w:styleId="ListLabel43">
    <w:name w:val="ListLabel 43"/>
    <w:qFormat/>
    <w:rPr>
      <w:rFonts w:eastAsia="OpenSymbol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eastAsia="OpenSymbol"/>
    </w:rPr>
  </w:style>
  <w:style w:type="character" w:customStyle="1" w:styleId="ListLabel47">
    <w:name w:val="ListLabel 47"/>
    <w:qFormat/>
    <w:rPr>
      <w:rFonts w:cs="Times New Roman"/>
      <w:b w:val="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color w:val="000000"/>
    </w:rPr>
  </w:style>
  <w:style w:type="character" w:customStyle="1" w:styleId="ListLabel70">
    <w:name w:val="ListLabel 70"/>
    <w:qFormat/>
    <w:rPr>
      <w:color w:val="000000"/>
    </w:rPr>
  </w:style>
  <w:style w:type="character" w:customStyle="1" w:styleId="ListLabel71">
    <w:name w:val="ListLabel 71"/>
    <w:qFormat/>
    <w:rPr>
      <w:color w:val="00000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56C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74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47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056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5526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5526D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qFormat/>
    <w:rsid w:val="005526D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E06F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E949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479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056C4"/>
  </w:style>
  <w:style w:type="character" w:customStyle="1" w:styleId="StopkaZnak">
    <w:name w:val="Stopka Znak"/>
    <w:basedOn w:val="Domylnaczcionkaakapitu"/>
    <w:link w:val="Stopka"/>
    <w:uiPriority w:val="99"/>
    <w:qFormat/>
    <w:rsid w:val="001056C4"/>
  </w:style>
  <w:style w:type="character" w:styleId="Pogrubienie">
    <w:name w:val="Strong"/>
    <w:basedOn w:val="Domylnaczcionkaakapitu"/>
    <w:qFormat/>
    <w:rsid w:val="005526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949D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eastAsia="OpenSymbol"/>
    </w:rPr>
  </w:style>
  <w:style w:type="character" w:customStyle="1" w:styleId="ListLabel42">
    <w:name w:val="ListLabel 42"/>
    <w:qFormat/>
    <w:rPr>
      <w:rFonts w:eastAsia="OpenSymbol"/>
    </w:rPr>
  </w:style>
  <w:style w:type="character" w:customStyle="1" w:styleId="ListLabel43">
    <w:name w:val="ListLabel 43"/>
    <w:qFormat/>
    <w:rPr>
      <w:rFonts w:eastAsia="OpenSymbol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eastAsia="OpenSymbol"/>
    </w:rPr>
  </w:style>
  <w:style w:type="character" w:customStyle="1" w:styleId="ListLabel47">
    <w:name w:val="ListLabel 47"/>
    <w:qFormat/>
    <w:rPr>
      <w:rFonts w:cs="Times New Roman"/>
      <w:b w:val="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color w:val="000000"/>
    </w:rPr>
  </w:style>
  <w:style w:type="character" w:customStyle="1" w:styleId="ListLabel70">
    <w:name w:val="ListLabel 70"/>
    <w:qFormat/>
    <w:rPr>
      <w:color w:val="000000"/>
    </w:rPr>
  </w:style>
  <w:style w:type="character" w:customStyle="1" w:styleId="ListLabel71">
    <w:name w:val="ListLabel 71"/>
    <w:qFormat/>
    <w:rPr>
      <w:color w:val="00000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56C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74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47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056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5526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5526D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qFormat/>
    <w:rsid w:val="005526D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E06F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2122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2020-09-15T12:14:00Z</cp:lastPrinted>
  <dcterms:created xsi:type="dcterms:W3CDTF">2020-09-15T12:15:00Z</dcterms:created>
  <dcterms:modified xsi:type="dcterms:W3CDTF">2020-09-15T12:15:00Z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